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Référentiel Enseignement de la Robotique en Licence et en Master</w:t>
      </w:r>
    </w:p>
    <w:p w:rsidR="00000000" w:rsidDel="00000000" w:rsidP="00000000" w:rsidRDefault="00000000" w:rsidRPr="00000000" w14:paraId="00000002">
      <w:pPr>
        <w:jc w:val="center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document de travail commun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i w:val="1"/>
          <w:color w:val="0000ff"/>
        </w:rPr>
      </w:pPr>
      <w:r w:rsidDel="00000000" w:rsidR="00000000" w:rsidRPr="00000000">
        <w:rPr>
          <w:i w:val="1"/>
          <w:color w:val="0000ff"/>
          <w:rtl w:val="0"/>
        </w:rPr>
        <w:t xml:space="preserve">Journal :</w:t>
      </w:r>
    </w:p>
    <w:p w:rsidR="00000000" w:rsidDel="00000000" w:rsidP="00000000" w:rsidRDefault="00000000" w:rsidRPr="00000000" w14:paraId="00000005">
      <w:pPr>
        <w:rPr>
          <w:i w:val="1"/>
          <w:color w:val="0000ff"/>
        </w:rPr>
      </w:pPr>
      <w:r w:rsidDel="00000000" w:rsidR="00000000" w:rsidRPr="00000000">
        <w:rPr>
          <w:i w:val="1"/>
          <w:color w:val="0000ff"/>
          <w:rtl w:val="0"/>
        </w:rPr>
        <w:t xml:space="preserve">. Discussion initié 19/10/2018 à JNER Montpellier</w:t>
      </w:r>
    </w:p>
    <w:p w:rsidR="00000000" w:rsidDel="00000000" w:rsidP="00000000" w:rsidRDefault="00000000" w:rsidRPr="00000000" w14:paraId="00000006">
      <w:pPr>
        <w:rPr>
          <w:i w:val="1"/>
          <w:color w:val="0000ff"/>
        </w:rPr>
      </w:pPr>
      <w:r w:rsidDel="00000000" w:rsidR="00000000" w:rsidRPr="00000000">
        <w:rPr>
          <w:i w:val="1"/>
          <w:color w:val="0000ff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rPr>
          <w:i w:val="1"/>
          <w:color w:val="0000ff"/>
        </w:rPr>
      </w:pPr>
      <w:r w:rsidDel="00000000" w:rsidR="00000000" w:rsidRPr="00000000">
        <w:rPr>
          <w:i w:val="1"/>
          <w:color w:val="0000ff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Référentiel en Licence ( L1 / L2 / L3 )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Les syndicats industriels définissent des compétences pour les techniciens :</w:t>
      </w:r>
    </w:p>
    <w:p w:rsidR="00000000" w:rsidDel="00000000" w:rsidP="00000000" w:rsidRDefault="00000000" w:rsidRPr="00000000" w14:paraId="0000000E">
      <w:pPr>
        <w:pStyle w:val="Heading5"/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bookmarkStart w:colFirst="0" w:colLast="0" w:name="_xy09e9gn6chl" w:id="0"/>
      <w:bookmarkEnd w:id="0"/>
      <w:r w:rsidDel="00000000" w:rsidR="00000000" w:rsidRPr="00000000">
        <w:rPr>
          <w:rtl w:val="0"/>
        </w:rPr>
        <w:t xml:space="preserve">Le syndicat de la Métallurgie (UIMM) ont déjà défini des blocs de compétences avec le CQPM0308 : “chargé d’intégration en robotique industrielle”  ( CQMP=</w:t>
      </w:r>
      <w:r w:rsidDel="00000000" w:rsidR="00000000" w:rsidRPr="00000000">
        <w:rPr>
          <w:i w:val="1"/>
          <w:rtl w:val="0"/>
        </w:rPr>
        <w:t xml:space="preserve">Certificats de Qualification Paritaire de la Métallurgie 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[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https://www.observatoire-metallurgie.fr/sites/default/files/cqpm-pdf/0308--%20CQPM-Charge-d-integration-en-robotique-industrielle.pdf</w:t>
        </w:r>
      </w:hyperlink>
      <w:r w:rsidDel="00000000" w:rsidR="00000000" w:rsidRPr="00000000">
        <w:rPr>
          <w:rtl w:val="0"/>
        </w:rPr>
        <w:t xml:space="preserve">] </w:t>
      </w:r>
    </w:p>
    <w:p w:rsidR="00000000" w:rsidDel="00000000" w:rsidP="00000000" w:rsidRDefault="00000000" w:rsidRPr="00000000" w14:paraId="0000000F">
      <w:pPr>
        <w:pStyle w:val="Heading5"/>
        <w:numPr>
          <w:ilvl w:val="0"/>
          <w:numId w:val="2"/>
        </w:numPr>
        <w:spacing w:before="0" w:beforeAutospacing="0"/>
        <w:ind w:left="720" w:hanging="360"/>
      </w:pPr>
      <w:bookmarkStart w:colFirst="0" w:colLast="0" w:name="_xsta03jbj6g" w:id="1"/>
      <w:bookmarkEnd w:id="1"/>
      <w:r w:rsidDel="00000000" w:rsidR="00000000" w:rsidRPr="00000000">
        <w:rPr>
          <w:rtl w:val="0"/>
        </w:rPr>
        <w:t xml:space="preserve">le groupe Robotique du SYMOP (syndicat de la machine outil) développe également son référentiel. [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https://www.symop.com/qui-est-le-symop/12-groupes-symop/robotique/</w:t>
        </w:r>
      </w:hyperlink>
      <w:r w:rsidDel="00000000" w:rsidR="00000000" w:rsidRPr="00000000">
        <w:rPr>
          <w:rtl w:val="0"/>
        </w:rPr>
        <w:t xml:space="preserve">]. Un premier document est public: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https://www.symop.com/wp-content/uploads/2014/01/pdf-bd-robotique_-_v0320.pdf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Niveau pour chaque item : Informer / Comprendre / Maîtriser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  <w:sectPr>
          <w:pgSz w:h="16834" w:w="11909"/>
          <w:pgMar w:bottom="1440" w:top="1440" w:left="992.1259842519685" w:right="1115.6692913385832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Compétences “Théorique” / “Méthodologique” 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. Modélisation :</w:t>
      </w:r>
    </w:p>
    <w:p w:rsidR="00000000" w:rsidDel="00000000" w:rsidP="00000000" w:rsidRDefault="00000000" w:rsidRPr="00000000" w14:paraId="00000019">
      <w:pPr>
        <w:ind w:firstLine="720"/>
        <w:rPr/>
      </w:pPr>
      <w:r w:rsidDel="00000000" w:rsidR="00000000" w:rsidRPr="00000000">
        <w:rPr>
          <w:rtl w:val="0"/>
        </w:rPr>
        <w:t xml:space="preserve">. Géométrique/Cinématique/Dynamique dans le plan</w:t>
      </w:r>
    </w:p>
    <w:p w:rsidR="00000000" w:rsidDel="00000000" w:rsidP="00000000" w:rsidRDefault="00000000" w:rsidRPr="00000000" w14:paraId="0000001A">
      <w:pPr>
        <w:ind w:firstLine="720"/>
        <w:rPr/>
      </w:pPr>
      <w:r w:rsidDel="00000000" w:rsidR="00000000" w:rsidRPr="00000000">
        <w:rPr>
          <w:rtl w:val="0"/>
        </w:rPr>
        <w:t xml:space="preserve">. Intro/Informer Géométrique/Cinématique en 3D</w:t>
      </w:r>
    </w:p>
    <w:p w:rsidR="00000000" w:rsidDel="00000000" w:rsidP="00000000" w:rsidRDefault="00000000" w:rsidRPr="00000000" w14:paraId="0000001B">
      <w:pPr>
        <w:ind w:firstLine="720"/>
        <w:rPr/>
      </w:pPr>
      <w:r w:rsidDel="00000000" w:rsidR="00000000" w:rsidRPr="00000000">
        <w:rPr>
          <w:rtl w:val="0"/>
        </w:rPr>
        <w:t xml:space="preserve">. Théorie des mécanismes</w:t>
      </w:r>
    </w:p>
    <w:p w:rsidR="00000000" w:rsidDel="00000000" w:rsidP="00000000" w:rsidRDefault="00000000" w:rsidRPr="00000000" w14:paraId="0000001C">
      <w:pPr>
        <w:ind w:firstLine="720"/>
        <w:rPr/>
      </w:pPr>
      <w:r w:rsidDel="00000000" w:rsidR="00000000" w:rsidRPr="00000000">
        <w:rPr>
          <w:rtl w:val="0"/>
        </w:rPr>
        <w:t xml:space="preserve">. Mécanique du Solide 3D</w:t>
      </w:r>
    </w:p>
    <w:p w:rsidR="00000000" w:rsidDel="00000000" w:rsidP="00000000" w:rsidRDefault="00000000" w:rsidRPr="00000000" w14:paraId="0000001D">
      <w:pPr>
        <w:ind w:firstLine="720"/>
        <w:rPr/>
      </w:pPr>
      <w:r w:rsidDel="00000000" w:rsidR="00000000" w:rsidRPr="00000000">
        <w:rPr>
          <w:rtl w:val="0"/>
        </w:rPr>
        <w:t xml:space="preserve">. Planification chemin/trajectoire/mouvement</w:t>
      </w:r>
    </w:p>
    <w:p w:rsidR="00000000" w:rsidDel="00000000" w:rsidP="00000000" w:rsidRDefault="00000000" w:rsidRPr="00000000" w14:paraId="0000001E">
      <w:pPr>
        <w:ind w:firstLine="720"/>
        <w:rPr/>
      </w:pPr>
      <w:r w:rsidDel="00000000" w:rsidR="00000000" w:rsidRPr="00000000">
        <w:rPr>
          <w:rtl w:val="0"/>
        </w:rPr>
        <w:t xml:space="preserve">. CAO</w:t>
      </w:r>
    </w:p>
    <w:p w:rsidR="00000000" w:rsidDel="00000000" w:rsidP="00000000" w:rsidRDefault="00000000" w:rsidRPr="00000000" w14:paraId="0000001F">
      <w:pPr>
        <w:ind w:left="0" w:firstLine="720"/>
        <w:rPr/>
      </w:pPr>
      <w:r w:rsidDel="00000000" w:rsidR="00000000" w:rsidRPr="00000000">
        <w:rPr>
          <w:rtl w:val="0"/>
        </w:rPr>
        <w:t xml:space="preserve">. Algebre -&gt; Tronc commun ??</w:t>
      </w:r>
    </w:p>
    <w:p w:rsidR="00000000" w:rsidDel="00000000" w:rsidP="00000000" w:rsidRDefault="00000000" w:rsidRPr="00000000" w14:paraId="00000020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. Perception 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ab/>
        <w:t xml:space="preserve">. Traitement du signal</w:t>
      </w:r>
    </w:p>
    <w:p w:rsidR="00000000" w:rsidDel="00000000" w:rsidP="00000000" w:rsidRDefault="00000000" w:rsidRPr="00000000" w14:paraId="00000023">
      <w:pPr>
        <w:ind w:firstLine="720"/>
        <w:rPr/>
      </w:pPr>
      <w:r w:rsidDel="00000000" w:rsidR="00000000" w:rsidRPr="00000000">
        <w:rPr>
          <w:rtl w:val="0"/>
        </w:rPr>
        <w:t xml:space="preserve">. Physique des capteurs (Inertiel, force, codeurs, télémétrie…), proprio/extero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ab/>
        <w:t xml:space="preserve">. Vision 2D/3D  (Traitement d’image, eclairage,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ab/>
        <w:t xml:space="preserve">. Cartographie, Localisation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ab/>
        <w:t xml:space="preserve">. Prototypage rapide (impr. 3D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. Commande 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ab/>
        <w:t xml:space="preserve">. Base de l’automatique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ab/>
        <w:t xml:space="preserve">. Commande géométrique et cinématique des robots dans le Plan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ab/>
        <w:t xml:space="preserve">. Intro/informer Commande géométrique et cinématique des robots en 3D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ab/>
        <w:t xml:space="preserve">. Intro/information intégration des capteurs dans la commande des robots.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. Informatique :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ab/>
        <w:t xml:space="preserve">. Algorithmique &amp; graphes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ab/>
        <w:t xml:space="preserve">. Programmation / Langage C/C++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ab/>
        <w:t xml:space="preserve">. Apprentissage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ab/>
        <w:t xml:space="preserve">. Graphes</w:t>
      </w:r>
    </w:p>
    <w:p w:rsidR="00000000" w:rsidDel="00000000" w:rsidP="00000000" w:rsidRDefault="00000000" w:rsidRPr="00000000" w14:paraId="00000033">
      <w:pPr>
        <w:ind w:firstLine="720"/>
        <w:rPr/>
      </w:pPr>
      <w:r w:rsidDel="00000000" w:rsidR="00000000" w:rsidRPr="00000000">
        <w:rPr>
          <w:rtl w:val="0"/>
        </w:rPr>
        <w:t xml:space="preserve">. Systèmes d’Information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ab/>
        <w:t xml:space="preserve">. Environnement de développement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. SHS :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ab/>
        <w:t xml:space="preserve">. Ethique </w:t>
      </w:r>
    </w:p>
    <w:p w:rsidR="00000000" w:rsidDel="00000000" w:rsidP="00000000" w:rsidRDefault="00000000" w:rsidRPr="00000000" w14:paraId="00000038">
      <w:pPr>
        <w:ind w:firstLine="720"/>
        <w:rPr/>
      </w:pPr>
      <w:r w:rsidDel="00000000" w:rsidR="00000000" w:rsidRPr="00000000">
        <w:rPr>
          <w:rtl w:val="0"/>
        </w:rPr>
        <w:t xml:space="preserve">. [AL: niveau master: accompagnement du changement, formation des opérateurs]</w:t>
      </w:r>
    </w:p>
    <w:p w:rsidR="00000000" w:rsidDel="00000000" w:rsidP="00000000" w:rsidRDefault="00000000" w:rsidRPr="00000000" w14:paraId="00000039">
      <w:pPr>
        <w:ind w:firstLine="720"/>
        <w:rPr/>
      </w:pPr>
      <w:r w:rsidDel="00000000" w:rsidR="00000000" w:rsidRPr="00000000">
        <w:rPr>
          <w:rtl w:val="0"/>
        </w:rPr>
        <w:t xml:space="preserve">. [AL: niveau master: conséquences sociales et économiques de la robotisation vs délocalisation  (robolocalisation)]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. Intégration :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ab/>
        <w:t xml:space="preserve">. Automatisme SED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ab/>
        <w:t xml:space="preserve">. Sécurité (analyse de risque) &amp; ergonomie [AL: IHM niveau master]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ab/>
        <w:t xml:space="preserve">. Réseaux / CEM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ab/>
        <w:t xml:space="preserve">. Temps Réel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ab/>
        <w:t xml:space="preserve">. Logiciels Robotique (Simulation + Plateforme réelle)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ab/>
        <w:t xml:space="preserve">. Cahier des Charges (dimensionnement)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ab/>
        <w:t xml:space="preserve">. Eco-Conception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ab/>
        <w:t xml:space="preserve">. Prototypage (Imp 3D, cartes elect)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ab/>
        <w:t xml:space="preserve">. Applications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Compétences “Technologiques” :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. Actionneurs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. Capteurs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. Dimensionnement &amp; Energie - Eco-conception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. Architecture de contrôle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. Microcontroleurs, Pi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. Réseaux et Communications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. Technologie des Robots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. Sécurité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. Logiciel Robotique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  <w:sectPr>
          <w:type w:val="continuous"/>
          <w:pgSz w:h="16834" w:w="11909"/>
          <w:pgMar w:bottom="1440" w:top="1440" w:left="992.1259842519685" w:right="1115.6692913385832" w:header="0" w:footer="720"/>
          <w:cols w:equalWidth="0" w:num="1">
            <w:col w:space="0" w:w="9797.7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Compétences “Métier” :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ab/>
        <w:t xml:space="preserve">. CQPM0308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4" w:w="11909"/>
      <w:pgMar w:bottom="1440" w:top="1440" w:left="992.1259842519685" w:right="1115.6692913385832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observatoire-metallurgie.fr/sites/default/files/cqpm-pdf/0308--%20CQPM-Charge-d-integration-en-robotique-industrielle.pdf" TargetMode="External"/><Relationship Id="rId7" Type="http://schemas.openxmlformats.org/officeDocument/2006/relationships/hyperlink" Target="https://www.symop.com/qui-est-le-symop/12-groupes-symop/robotique/" TargetMode="External"/><Relationship Id="rId8" Type="http://schemas.openxmlformats.org/officeDocument/2006/relationships/hyperlink" Target="https://www.symop.com/wp-content/uploads/2014/01/pdf-bd-robotique_-_v03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